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918" w:rsidRPr="00F51F1C" w:rsidRDefault="00F51F1C" w:rsidP="00F979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  <w:r w:rsidRPr="00F51F1C"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>Ксап33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16"/>
        <w:gridCol w:w="1102"/>
        <w:gridCol w:w="714"/>
        <w:gridCol w:w="1826"/>
        <w:gridCol w:w="80"/>
        <w:gridCol w:w="2862"/>
        <w:gridCol w:w="359"/>
        <w:gridCol w:w="1217"/>
      </w:tblGrid>
      <w:tr w:rsidR="00312089" w:rsidRPr="00187FAC" w:rsidTr="00CE14FD">
        <w:tc>
          <w:tcPr>
            <w:tcW w:w="9576" w:type="dxa"/>
            <w:gridSpan w:val="8"/>
          </w:tcPr>
          <w:p w:rsidR="00312089" w:rsidRPr="00187FAC" w:rsidRDefault="00312089" w:rsidP="00581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bCs/>
                <w:lang w:eastAsia="sr-Latn-CS"/>
              </w:rPr>
              <w:t>Study program/study programs:</w:t>
            </w:r>
            <w:r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</w:t>
            </w:r>
            <w:r w:rsidRPr="005323E1">
              <w:rPr>
                <w:rFonts w:ascii="Times New Roman" w:eastAsia="Times New Roman" w:hAnsi="Times New Roman" w:cs="Times New Roman"/>
                <w:bCs/>
                <w:lang w:eastAsia="sr-Latn-CS"/>
              </w:rPr>
              <w:t>Master in Conference Interpreting and Translation (MCIT)</w:t>
            </w:r>
          </w:p>
        </w:tc>
      </w:tr>
      <w:tr w:rsidR="00312089" w:rsidRPr="00187FAC" w:rsidTr="00CE14FD">
        <w:tc>
          <w:tcPr>
            <w:tcW w:w="9576" w:type="dxa"/>
            <w:gridSpan w:val="8"/>
          </w:tcPr>
          <w:p w:rsidR="00312089" w:rsidRPr="00187FAC" w:rsidRDefault="00312089" w:rsidP="005816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>Type and level of studies: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 xml:space="preserve"> MA studies</w:t>
            </w:r>
          </w:p>
        </w:tc>
      </w:tr>
      <w:tr w:rsidR="00F97911" w:rsidRPr="00187FAC" w:rsidTr="00CE14FD">
        <w:tc>
          <w:tcPr>
            <w:tcW w:w="9576" w:type="dxa"/>
            <w:gridSpan w:val="8"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 xml:space="preserve">Course name: </w:t>
            </w:r>
            <w:r w:rsidR="00312089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Audiovisual T</w:t>
            </w:r>
            <w:r w:rsidR="007B3815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ranslation 2</w:t>
            </w:r>
          </w:p>
        </w:tc>
      </w:tr>
      <w:tr w:rsidR="00F97911" w:rsidRPr="00187FAC" w:rsidTr="00CE14FD">
        <w:tc>
          <w:tcPr>
            <w:tcW w:w="9576" w:type="dxa"/>
            <w:gridSpan w:val="8"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 xml:space="preserve">Teacher </w:t>
            </w:r>
            <w:r w:rsidRPr="00187FAC">
              <w:rPr>
                <w:rFonts w:ascii="Times New Roman" w:eastAsia="Times New Roman" w:hAnsi="Times New Roman" w:cs="Times New Roman"/>
                <w:bCs/>
                <w:lang w:eastAsia="sr-Latn-CS"/>
              </w:rPr>
              <w:t>(</w:t>
            </w:r>
            <w:r w:rsidRPr="00187FAC">
              <w:rPr>
                <w:rFonts w:ascii="Times New Roman" w:eastAsia="Times New Roman" w:hAnsi="Times New Roman" w:cs="Times New Roman"/>
                <w:sz w:val="18"/>
                <w:szCs w:val="18"/>
                <w:lang w:eastAsia="sr-Latn-CS"/>
              </w:rPr>
              <w:t>Name, middle letter, surname)</w:t>
            </w:r>
            <w:r w:rsidRPr="00187FAC">
              <w:rPr>
                <w:rFonts w:ascii="Times New Roman" w:eastAsia="Times New Roman" w:hAnsi="Times New Roman" w:cs="Times New Roman"/>
                <w:bCs/>
                <w:lang w:eastAsia="sr-Latn-CS"/>
              </w:rPr>
              <w:t>:</w:t>
            </w:r>
            <w:r w:rsidR="007B3815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</w:t>
            </w:r>
            <w:proofErr w:type="spellStart"/>
            <w:r w:rsidR="007B3815">
              <w:rPr>
                <w:rFonts w:ascii="Times New Roman" w:eastAsia="Times New Roman" w:hAnsi="Times New Roman" w:cs="Times New Roman"/>
                <w:bCs/>
                <w:lang w:eastAsia="sr-Latn-CS"/>
              </w:rPr>
              <w:t>Jelena</w:t>
            </w:r>
            <w:proofErr w:type="spellEnd"/>
            <w:r w:rsidR="007B3815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K. </w:t>
            </w:r>
            <w:proofErr w:type="spellStart"/>
            <w:r w:rsidR="007B3815">
              <w:rPr>
                <w:rFonts w:ascii="Times New Roman" w:eastAsia="Times New Roman" w:hAnsi="Times New Roman" w:cs="Times New Roman"/>
                <w:bCs/>
                <w:lang w:eastAsia="sr-Latn-CS"/>
              </w:rPr>
              <w:t>Kostic-Tomovic</w:t>
            </w:r>
            <w:proofErr w:type="spellEnd"/>
          </w:p>
        </w:tc>
      </w:tr>
      <w:tr w:rsidR="00F97911" w:rsidRPr="00187FAC" w:rsidTr="00CE14FD">
        <w:tc>
          <w:tcPr>
            <w:tcW w:w="9576" w:type="dxa"/>
            <w:gridSpan w:val="8"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bCs/>
                <w:lang w:eastAsia="sr-Latn-CS"/>
              </w:rPr>
              <w:t>Course status:</w:t>
            </w:r>
            <w:r w:rsidR="007B3815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elective</w:t>
            </w:r>
          </w:p>
        </w:tc>
      </w:tr>
      <w:tr w:rsidR="00F97911" w:rsidRPr="00187FAC" w:rsidTr="00CE14FD">
        <w:tc>
          <w:tcPr>
            <w:tcW w:w="9576" w:type="dxa"/>
            <w:gridSpan w:val="8"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bCs/>
                <w:lang w:eastAsia="sr-Latn-CS"/>
              </w:rPr>
              <w:t>Number of ECTS credits:</w:t>
            </w:r>
            <w:r w:rsidR="007B3815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15</w:t>
            </w:r>
          </w:p>
        </w:tc>
      </w:tr>
      <w:tr w:rsidR="00F97911" w:rsidRPr="00187FAC" w:rsidTr="00CE14FD">
        <w:tc>
          <w:tcPr>
            <w:tcW w:w="9576" w:type="dxa"/>
            <w:gridSpan w:val="8"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bCs/>
                <w:lang w:eastAsia="sr-Latn-CS"/>
              </w:rPr>
              <w:t>Requirement:</w:t>
            </w:r>
            <w:r w:rsidR="007B3815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</w:t>
            </w:r>
            <w:r w:rsidR="008A7CAA">
              <w:rPr>
                <w:rFonts w:ascii="Times New Roman" w:eastAsia="Times New Roman" w:hAnsi="Times New Roman" w:cs="Times New Roman"/>
                <w:bCs/>
                <w:lang w:eastAsia="sr-Latn-CS"/>
              </w:rPr>
              <w:t>Test – evaluation of necessary skills.</w:t>
            </w:r>
          </w:p>
        </w:tc>
      </w:tr>
      <w:tr w:rsidR="00F97911" w:rsidRPr="00187FAC" w:rsidTr="00CE14FD">
        <w:tc>
          <w:tcPr>
            <w:tcW w:w="9576" w:type="dxa"/>
            <w:gridSpan w:val="8"/>
          </w:tcPr>
          <w:p w:rsidR="00F97911" w:rsidRPr="00187FAC" w:rsidRDefault="00F97911" w:rsidP="00312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Course aim</w:t>
            </w:r>
          </w:p>
          <w:p w:rsidR="00F97911" w:rsidRDefault="007B3815" w:rsidP="00312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Introduction into key terms and theoretical presuppositions of audiovisual translation. </w:t>
            </w:r>
          </w:p>
          <w:p w:rsidR="00F97911" w:rsidRPr="00187FAC" w:rsidRDefault="007B3815" w:rsidP="00312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Critical approach towards the work with multimodal and AB text in inter- and intralingual environment. </w:t>
            </w:r>
            <w:r w:rsidR="00160A14">
              <w:rPr>
                <w:rFonts w:ascii="Times New Roman" w:eastAsia="Times New Roman" w:hAnsi="Times New Roman" w:cs="Times New Roman"/>
                <w:bCs/>
                <w:lang w:eastAsia="sr-Latn-CS"/>
              </w:rPr>
              <w:t>Self-conducted analysis of source visual and verbal material and AB text adaptation for different cultural, linguistic and social conditions. Training to work with hardware and software suitable for the task.</w:t>
            </w:r>
            <w:r w:rsidR="00160A14" w:rsidRPr="00187FAC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 xml:space="preserve"> </w:t>
            </w:r>
          </w:p>
        </w:tc>
      </w:tr>
      <w:tr w:rsidR="00F97911" w:rsidRPr="00187FAC" w:rsidTr="00CE14FD">
        <w:tc>
          <w:tcPr>
            <w:tcW w:w="9576" w:type="dxa"/>
            <w:gridSpan w:val="8"/>
          </w:tcPr>
          <w:p w:rsidR="00F97911" w:rsidRDefault="00F97911" w:rsidP="00312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 xml:space="preserve">Course outcome </w:t>
            </w:r>
          </w:p>
          <w:p w:rsidR="00160A14" w:rsidRPr="00160A14" w:rsidRDefault="00160A14" w:rsidP="00312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r-Latn-CS"/>
              </w:rPr>
              <w:t>Students will be able to:</w:t>
            </w:r>
          </w:p>
          <w:p w:rsidR="00160A14" w:rsidRPr="00160A14" w:rsidRDefault="00160A14" w:rsidP="00312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r-Latn-CS"/>
              </w:rPr>
              <w:t>• apply the appropriate theoretical approach towards solving translation problems,</w:t>
            </w:r>
          </w:p>
          <w:p w:rsidR="00160A14" w:rsidRDefault="00160A14" w:rsidP="00312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160A14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• </w:t>
            </w:r>
            <w:r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use available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sr-Latn-CS"/>
              </w:rPr>
              <w:t>programmes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for professional audiovisual translating,</w:t>
            </w:r>
          </w:p>
          <w:p w:rsidR="00160A14" w:rsidRDefault="00160A14" w:rsidP="00312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160A14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• </w:t>
            </w:r>
            <w:r>
              <w:rPr>
                <w:rFonts w:ascii="Times New Roman" w:eastAsia="Times New Roman" w:hAnsi="Times New Roman" w:cs="Times New Roman"/>
                <w:bCs/>
                <w:lang w:eastAsia="sr-Latn-CS"/>
              </w:rPr>
              <w:t>apply the acquired knowledge as a theoretical framework for writing the master thesis,</w:t>
            </w:r>
          </w:p>
          <w:p w:rsidR="00F97911" w:rsidRPr="00187FAC" w:rsidRDefault="00160A14" w:rsidP="00312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r-Latn-CS"/>
              </w:rPr>
            </w:pPr>
            <w:r w:rsidRPr="00160A14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• </w:t>
            </w:r>
            <w:r>
              <w:rPr>
                <w:rFonts w:ascii="Times New Roman" w:eastAsia="Times New Roman" w:hAnsi="Times New Roman" w:cs="Times New Roman"/>
                <w:bCs/>
                <w:lang w:eastAsia="sr-Latn-CS"/>
              </w:rPr>
              <w:t>prepare a whole audiovisual package so that it is ready for usage.</w:t>
            </w:r>
          </w:p>
        </w:tc>
      </w:tr>
      <w:tr w:rsidR="00F97911" w:rsidRPr="00187FAC" w:rsidTr="00CE14FD">
        <w:tc>
          <w:tcPr>
            <w:tcW w:w="9576" w:type="dxa"/>
            <w:gridSpan w:val="8"/>
          </w:tcPr>
          <w:p w:rsidR="00F97911" w:rsidRPr="00187FAC" w:rsidRDefault="00F97911" w:rsidP="00312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Course content</w:t>
            </w:r>
          </w:p>
          <w:p w:rsidR="00F97911" w:rsidRPr="00187FAC" w:rsidRDefault="00F97911" w:rsidP="00312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i/>
                <w:iCs/>
                <w:lang w:eastAsia="sr-Latn-CS"/>
              </w:rPr>
              <w:t>Theory</w:t>
            </w:r>
          </w:p>
          <w:p w:rsidR="007B6382" w:rsidRDefault="00160A14" w:rsidP="00312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sr-Latn-CS"/>
              </w:rPr>
              <w:t>Themed seminars</w:t>
            </w:r>
            <w:r w:rsidR="00312089">
              <w:rPr>
                <w:rFonts w:ascii="Times New Roman" w:eastAsia="Times New Roman" w:hAnsi="Times New Roman" w:cs="Times New Roman"/>
                <w:iCs/>
                <w:lang w:eastAsia="sr-Latn-CS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iCs/>
                <w:lang w:eastAsia="sr-Latn-CS"/>
              </w:rPr>
              <w:t>Theoretical framework for studying AB translation. Culture and language policy. Research in the area of AB translation. Linguistic variation in AB translation, strategies for spok</w:t>
            </w:r>
            <w:r w:rsidR="0068199A">
              <w:rPr>
                <w:rFonts w:ascii="Times New Roman" w:eastAsia="Times New Roman" w:hAnsi="Times New Roman" w:cs="Times New Roman"/>
                <w:iCs/>
                <w:lang w:eastAsia="sr-Latn-CS"/>
              </w:rPr>
              <w:t>en language</w:t>
            </w:r>
            <w:r w:rsidR="005F09F7">
              <w:rPr>
                <w:rFonts w:ascii="Times New Roman" w:eastAsia="Times New Roman" w:hAnsi="Times New Roman" w:cs="Times New Roman"/>
                <w:iCs/>
                <w:lang w:eastAsia="sr-Latn-CS"/>
              </w:rPr>
              <w:t xml:space="preserve">, </w:t>
            </w:r>
            <w:proofErr w:type="spellStart"/>
            <w:r w:rsidR="005F09F7">
              <w:rPr>
                <w:rFonts w:ascii="Times New Roman" w:eastAsia="Times New Roman" w:hAnsi="Times New Roman" w:cs="Times New Roman"/>
                <w:iCs/>
                <w:lang w:eastAsia="sr-Latn-CS"/>
              </w:rPr>
              <w:t>humour</w:t>
            </w:r>
            <w:proofErr w:type="spellEnd"/>
            <w:r w:rsidR="005F09F7">
              <w:rPr>
                <w:rFonts w:ascii="Times New Roman" w:eastAsia="Times New Roman" w:hAnsi="Times New Roman" w:cs="Times New Roman"/>
                <w:iCs/>
                <w:lang w:eastAsia="sr-Latn-CS"/>
              </w:rPr>
              <w:t xml:space="preserve"> in AB translation. Aspects of film translation. AB translation</w:t>
            </w:r>
            <w:r w:rsidR="00F31FD6">
              <w:rPr>
                <w:rFonts w:ascii="Times New Roman" w:eastAsia="Times New Roman" w:hAnsi="Times New Roman" w:cs="Times New Roman"/>
                <w:iCs/>
                <w:lang w:eastAsia="sr-Latn-CS"/>
              </w:rPr>
              <w:t xml:space="preserve"> </w:t>
            </w:r>
            <w:r w:rsidR="005F09F7">
              <w:rPr>
                <w:rFonts w:ascii="Times New Roman" w:eastAsia="Times New Roman" w:hAnsi="Times New Roman" w:cs="Times New Roman"/>
                <w:iCs/>
                <w:lang w:eastAsia="sr-Latn-CS"/>
              </w:rPr>
              <w:t xml:space="preserve">for special purposes – audio description for television content, audio description </w:t>
            </w:r>
            <w:r w:rsidR="007B6382">
              <w:rPr>
                <w:rFonts w:ascii="Times New Roman" w:eastAsia="Times New Roman" w:hAnsi="Times New Roman" w:cs="Times New Roman"/>
                <w:iCs/>
                <w:lang w:eastAsia="sr-Latn-CS"/>
              </w:rPr>
              <w:t>for theatres, intra- and interli</w:t>
            </w:r>
            <w:r w:rsidR="00F31FD6">
              <w:rPr>
                <w:rFonts w:ascii="Times New Roman" w:eastAsia="Times New Roman" w:hAnsi="Times New Roman" w:cs="Times New Roman"/>
                <w:iCs/>
                <w:lang w:eastAsia="sr-Latn-CS"/>
              </w:rPr>
              <w:t>n</w:t>
            </w:r>
            <w:r w:rsidR="007B6382">
              <w:rPr>
                <w:rFonts w:ascii="Times New Roman" w:eastAsia="Times New Roman" w:hAnsi="Times New Roman" w:cs="Times New Roman"/>
                <w:iCs/>
                <w:lang w:eastAsia="sr-Latn-CS"/>
              </w:rPr>
              <w:t>gual translation for persons with hear loss.</w:t>
            </w:r>
            <w:r w:rsidR="00CE14FD">
              <w:rPr>
                <w:rFonts w:ascii="Times New Roman" w:eastAsia="Times New Roman" w:hAnsi="Times New Roman" w:cs="Times New Roman"/>
                <w:iCs/>
                <w:lang w:eastAsia="sr-Latn-CS"/>
              </w:rPr>
              <w:t xml:space="preserve"> AB translation</w:t>
            </w:r>
            <w:r w:rsidR="007B6382">
              <w:rPr>
                <w:rFonts w:ascii="Times New Roman" w:eastAsia="Times New Roman" w:hAnsi="Times New Roman" w:cs="Times New Roman"/>
                <w:iCs/>
                <w:lang w:eastAsia="sr-Latn-CS"/>
              </w:rPr>
              <w:t xml:space="preserve"> as a profession. </w:t>
            </w:r>
          </w:p>
          <w:p w:rsidR="00F97911" w:rsidRPr="00187FAC" w:rsidRDefault="007B6382" w:rsidP="00312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sr-Latn-CS"/>
              </w:rPr>
              <w:t>Seminar paper.</w:t>
            </w:r>
          </w:p>
          <w:p w:rsidR="00F97911" w:rsidRDefault="00F97911" w:rsidP="00312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i/>
                <w:iCs/>
                <w:lang w:eastAsia="sr-Latn-CS"/>
              </w:rPr>
              <w:t>Practice: Practical classes, OFT, SRW</w:t>
            </w:r>
          </w:p>
          <w:p w:rsidR="00F97911" w:rsidRPr="00187FAC" w:rsidRDefault="007B6382" w:rsidP="00312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sr-Latn-CS"/>
              </w:rPr>
              <w:t>Workshops</w:t>
            </w:r>
            <w:r w:rsidR="00312089">
              <w:rPr>
                <w:rFonts w:ascii="Times New Roman" w:eastAsia="Times New Roman" w:hAnsi="Times New Roman" w:cs="Times New Roman"/>
                <w:iCs/>
                <w:lang w:eastAsia="sr-Latn-CS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iCs/>
                <w:lang w:eastAsia="sr-Latn-CS"/>
              </w:rPr>
              <w:t xml:space="preserve">Translation for the informative media (news). Advertisement translation. Auto </w:t>
            </w:r>
            <w:r w:rsidR="003F065A">
              <w:rPr>
                <w:rFonts w:ascii="Times New Roman" w:eastAsia="Times New Roman" w:hAnsi="Times New Roman" w:cs="Times New Roman"/>
                <w:iCs/>
                <w:lang w:eastAsia="sr-Latn-CS"/>
              </w:rPr>
              <w:t>description, translation for persons with hears</w:t>
            </w:r>
            <w:r>
              <w:rPr>
                <w:rFonts w:ascii="Times New Roman" w:eastAsia="Times New Roman" w:hAnsi="Times New Roman" w:cs="Times New Roman"/>
                <w:iCs/>
                <w:lang w:eastAsia="sr-Latn-CS"/>
              </w:rPr>
              <w:t xml:space="preserve"> loss. Live action film translation and comment on the translation – group work.</w:t>
            </w:r>
          </w:p>
        </w:tc>
      </w:tr>
      <w:tr w:rsidR="00F97911" w:rsidRPr="00187FAC" w:rsidTr="00CE14FD">
        <w:tc>
          <w:tcPr>
            <w:tcW w:w="9576" w:type="dxa"/>
            <w:gridSpan w:val="8"/>
          </w:tcPr>
          <w:p w:rsidR="00F97911" w:rsidRPr="00187FAC" w:rsidRDefault="00F97911" w:rsidP="00312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 xml:space="preserve">Literature </w:t>
            </w:r>
          </w:p>
          <w:p w:rsidR="00F97911" w:rsidRDefault="007B6382" w:rsidP="00312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7B6382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Cronin, M. (2009). </w:t>
            </w:r>
            <w:r w:rsidRPr="00312089">
              <w:rPr>
                <w:rFonts w:ascii="Times New Roman" w:eastAsia="Times New Roman" w:hAnsi="Times New Roman" w:cs="Times New Roman"/>
                <w:bCs/>
                <w:i/>
                <w:lang w:eastAsia="sr-Latn-CS"/>
              </w:rPr>
              <w:t>Translation Goes to Movies</w:t>
            </w:r>
            <w:r w:rsidRPr="007B6382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. London: </w:t>
            </w:r>
            <w:proofErr w:type="spellStart"/>
            <w:r w:rsidRPr="007B6382">
              <w:rPr>
                <w:rFonts w:ascii="Times New Roman" w:eastAsia="Times New Roman" w:hAnsi="Times New Roman" w:cs="Times New Roman"/>
                <w:bCs/>
                <w:lang w:eastAsia="sr-Latn-CS"/>
              </w:rPr>
              <w:t>Routledge</w:t>
            </w:r>
            <w:proofErr w:type="spellEnd"/>
            <w:r w:rsidRPr="007B6382">
              <w:rPr>
                <w:rFonts w:ascii="Times New Roman" w:eastAsia="Times New Roman" w:hAnsi="Times New Roman" w:cs="Times New Roman"/>
                <w:bCs/>
                <w:lang w:eastAsia="sr-Latn-CS"/>
              </w:rPr>
              <w:t>.</w:t>
            </w:r>
          </w:p>
          <w:p w:rsidR="007B6382" w:rsidRDefault="007B6382" w:rsidP="00312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7B6382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Cronin, M. (2009). </w:t>
            </w:r>
            <w:r w:rsidRPr="00312089">
              <w:rPr>
                <w:rFonts w:ascii="Times New Roman" w:eastAsia="Times New Roman" w:hAnsi="Times New Roman" w:cs="Times New Roman"/>
                <w:bCs/>
                <w:i/>
                <w:lang w:eastAsia="sr-Latn-CS"/>
              </w:rPr>
              <w:t>Translation and Identity</w:t>
            </w:r>
            <w:r w:rsidRPr="007B6382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. London: </w:t>
            </w:r>
            <w:proofErr w:type="spellStart"/>
            <w:r w:rsidRPr="007B6382">
              <w:rPr>
                <w:rFonts w:ascii="Times New Roman" w:eastAsia="Times New Roman" w:hAnsi="Times New Roman" w:cs="Times New Roman"/>
                <w:bCs/>
                <w:lang w:eastAsia="sr-Latn-CS"/>
              </w:rPr>
              <w:t>Routledge</w:t>
            </w:r>
            <w:proofErr w:type="spellEnd"/>
            <w:r w:rsidRPr="007B6382">
              <w:rPr>
                <w:rFonts w:ascii="Times New Roman" w:eastAsia="Times New Roman" w:hAnsi="Times New Roman" w:cs="Times New Roman"/>
                <w:bCs/>
                <w:lang w:eastAsia="sr-Latn-CS"/>
              </w:rPr>
              <w:t>.</w:t>
            </w:r>
          </w:p>
          <w:p w:rsidR="007B6382" w:rsidRDefault="007B6382" w:rsidP="00312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proofErr w:type="spellStart"/>
            <w:r w:rsidRPr="007B6382">
              <w:rPr>
                <w:rFonts w:ascii="Times New Roman" w:eastAsia="Times New Roman" w:hAnsi="Times New Roman" w:cs="Times New Roman"/>
                <w:bCs/>
                <w:lang w:eastAsia="sr-Latn-CS"/>
              </w:rPr>
              <w:t>Chiaro</w:t>
            </w:r>
            <w:proofErr w:type="spellEnd"/>
            <w:r w:rsidRPr="007B6382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, D. et al. (2008). </w:t>
            </w:r>
            <w:r w:rsidRPr="00312089">
              <w:rPr>
                <w:rFonts w:ascii="Times New Roman" w:eastAsia="Times New Roman" w:hAnsi="Times New Roman" w:cs="Times New Roman"/>
                <w:bCs/>
                <w:i/>
                <w:lang w:eastAsia="sr-Latn-CS"/>
              </w:rPr>
              <w:t>Between Text and Image</w:t>
            </w:r>
            <w:r w:rsidRPr="007B6382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. Amsterdam: John </w:t>
            </w:r>
            <w:proofErr w:type="spellStart"/>
            <w:r w:rsidRPr="007B6382">
              <w:rPr>
                <w:rFonts w:ascii="Times New Roman" w:eastAsia="Times New Roman" w:hAnsi="Times New Roman" w:cs="Times New Roman"/>
                <w:bCs/>
                <w:lang w:eastAsia="sr-Latn-CS"/>
              </w:rPr>
              <w:t>Benjamins</w:t>
            </w:r>
            <w:proofErr w:type="spellEnd"/>
            <w:r w:rsidRPr="007B6382">
              <w:rPr>
                <w:rFonts w:ascii="Times New Roman" w:eastAsia="Times New Roman" w:hAnsi="Times New Roman" w:cs="Times New Roman"/>
                <w:bCs/>
                <w:lang w:eastAsia="sr-Latn-CS"/>
              </w:rPr>
              <w:t>.</w:t>
            </w:r>
          </w:p>
          <w:p w:rsidR="007B6382" w:rsidRDefault="007B6382" w:rsidP="00312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7B6382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Diaz Cintas J, </w:t>
            </w:r>
            <w:proofErr w:type="spellStart"/>
            <w:r w:rsidRPr="007B6382">
              <w:rPr>
                <w:rFonts w:ascii="Times New Roman" w:eastAsia="Times New Roman" w:hAnsi="Times New Roman" w:cs="Times New Roman"/>
                <w:bCs/>
                <w:lang w:eastAsia="sr-Latn-CS"/>
              </w:rPr>
              <w:t>Orero</w:t>
            </w:r>
            <w:proofErr w:type="spellEnd"/>
            <w:r w:rsidRPr="007B6382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P, </w:t>
            </w:r>
            <w:proofErr w:type="spellStart"/>
            <w:r w:rsidRPr="007B6382">
              <w:rPr>
                <w:rFonts w:ascii="Times New Roman" w:eastAsia="Times New Roman" w:hAnsi="Times New Roman" w:cs="Times New Roman"/>
                <w:bCs/>
                <w:lang w:eastAsia="sr-Latn-CS"/>
              </w:rPr>
              <w:t>Remael</w:t>
            </w:r>
            <w:proofErr w:type="spellEnd"/>
            <w:r w:rsidRPr="007B6382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AE. (2007). </w:t>
            </w:r>
            <w:r w:rsidRPr="00312089">
              <w:rPr>
                <w:rFonts w:ascii="Times New Roman" w:eastAsia="Times New Roman" w:hAnsi="Times New Roman" w:cs="Times New Roman"/>
                <w:bCs/>
                <w:i/>
                <w:lang w:eastAsia="sr-Latn-CS"/>
              </w:rPr>
              <w:t>Media for All: Subtitling for the Deaf</w:t>
            </w:r>
            <w:r w:rsidRPr="007B6382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, Audio Description, and Sign Language. Amsterdam: </w:t>
            </w:r>
            <w:proofErr w:type="spellStart"/>
            <w:r w:rsidRPr="007B6382">
              <w:rPr>
                <w:rFonts w:ascii="Times New Roman" w:eastAsia="Times New Roman" w:hAnsi="Times New Roman" w:cs="Times New Roman"/>
                <w:bCs/>
                <w:lang w:eastAsia="sr-Latn-CS"/>
              </w:rPr>
              <w:t>Rodopi</w:t>
            </w:r>
            <w:proofErr w:type="spellEnd"/>
            <w:r w:rsidRPr="007B6382">
              <w:rPr>
                <w:rFonts w:ascii="Times New Roman" w:eastAsia="Times New Roman" w:hAnsi="Times New Roman" w:cs="Times New Roman"/>
                <w:bCs/>
                <w:lang w:eastAsia="sr-Latn-CS"/>
              </w:rPr>
              <w:t>.</w:t>
            </w:r>
          </w:p>
          <w:p w:rsidR="00F97911" w:rsidRPr="00187FAC" w:rsidRDefault="007B6382" w:rsidP="00312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r-Latn-CS"/>
              </w:rPr>
            </w:pPr>
            <w:proofErr w:type="spellStart"/>
            <w:r w:rsidRPr="007B6382">
              <w:rPr>
                <w:rFonts w:ascii="Times New Roman" w:eastAsia="Times New Roman" w:hAnsi="Times New Roman" w:cs="Times New Roman"/>
                <w:bCs/>
                <w:lang w:eastAsia="sr-Latn-CS"/>
              </w:rPr>
              <w:t>Shaeffner</w:t>
            </w:r>
            <w:proofErr w:type="spellEnd"/>
            <w:r w:rsidRPr="007B6382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, C. and Susan Bassnett.eds. (2010). </w:t>
            </w:r>
            <w:r w:rsidRPr="00312089">
              <w:rPr>
                <w:rFonts w:ascii="Times New Roman" w:eastAsia="Times New Roman" w:hAnsi="Times New Roman" w:cs="Times New Roman"/>
                <w:bCs/>
                <w:i/>
                <w:lang w:eastAsia="sr-Latn-CS"/>
              </w:rPr>
              <w:t>Political discourse, Media and Translation</w:t>
            </w:r>
            <w:r w:rsidRPr="007B6382">
              <w:rPr>
                <w:rFonts w:ascii="Times New Roman" w:eastAsia="Times New Roman" w:hAnsi="Times New Roman" w:cs="Times New Roman"/>
                <w:bCs/>
                <w:lang w:eastAsia="sr-Latn-CS"/>
              </w:rPr>
              <w:t>. Cambridge: Cambridge Scholars Publishing.</w:t>
            </w:r>
          </w:p>
        </w:tc>
      </w:tr>
      <w:tr w:rsidR="00F97911" w:rsidRPr="00187FAC" w:rsidTr="00CE14FD">
        <w:tc>
          <w:tcPr>
            <w:tcW w:w="8000" w:type="dxa"/>
            <w:gridSpan w:val="6"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r-Latn-CS"/>
              </w:rPr>
              <w:t>Number of classes of active teaching</w:t>
            </w:r>
          </w:p>
        </w:tc>
        <w:tc>
          <w:tcPr>
            <w:tcW w:w="1576" w:type="dxa"/>
            <w:gridSpan w:val="2"/>
            <w:vMerge w:val="restart"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  <w:t>Other classes</w:t>
            </w:r>
          </w:p>
        </w:tc>
      </w:tr>
      <w:tr w:rsidR="00F97911" w:rsidRPr="00187FAC" w:rsidTr="00312089">
        <w:tc>
          <w:tcPr>
            <w:tcW w:w="1416" w:type="dxa"/>
          </w:tcPr>
          <w:p w:rsidR="00F97911" w:rsidRPr="00187FAC" w:rsidRDefault="00F97911" w:rsidP="00312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>Lectures:</w:t>
            </w:r>
            <w:r w:rsidR="003120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 xml:space="preserve"> </w:t>
            </w:r>
            <w:r w:rsidR="007B638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>6</w:t>
            </w:r>
          </w:p>
        </w:tc>
        <w:tc>
          <w:tcPr>
            <w:tcW w:w="1102" w:type="dxa"/>
          </w:tcPr>
          <w:p w:rsidR="007B6382" w:rsidRPr="00187FAC" w:rsidRDefault="00F97911" w:rsidP="00312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>Practice:</w:t>
            </w:r>
            <w:r w:rsidR="003120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 xml:space="preserve"> </w:t>
            </w:r>
            <w:r w:rsidR="007B638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>9</w:t>
            </w:r>
          </w:p>
        </w:tc>
        <w:tc>
          <w:tcPr>
            <w:tcW w:w="2540" w:type="dxa"/>
            <w:gridSpan w:val="2"/>
          </w:tcPr>
          <w:p w:rsidR="007B6382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>OFT:</w:t>
            </w:r>
          </w:p>
        </w:tc>
        <w:tc>
          <w:tcPr>
            <w:tcW w:w="2942" w:type="dxa"/>
            <w:gridSpan w:val="2"/>
          </w:tcPr>
          <w:p w:rsidR="00F97911" w:rsidRPr="00187FAC" w:rsidRDefault="00F97911" w:rsidP="00312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>SRW:</w:t>
            </w:r>
            <w:r w:rsidR="003120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 xml:space="preserve"> </w:t>
            </w:r>
            <w:r w:rsidR="007B638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>3</w:t>
            </w:r>
          </w:p>
        </w:tc>
        <w:tc>
          <w:tcPr>
            <w:tcW w:w="1576" w:type="dxa"/>
            <w:gridSpan w:val="2"/>
            <w:vMerge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r-Latn-CS"/>
              </w:rPr>
            </w:pPr>
          </w:p>
        </w:tc>
      </w:tr>
      <w:tr w:rsidR="00F97911" w:rsidRPr="00187FAC" w:rsidTr="00CE14FD">
        <w:tc>
          <w:tcPr>
            <w:tcW w:w="9576" w:type="dxa"/>
            <w:gridSpan w:val="8"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Teaching methods</w:t>
            </w:r>
          </w:p>
          <w:p w:rsidR="00F97911" w:rsidRPr="00187FAC" w:rsidRDefault="00CE14FD" w:rsidP="00312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lang w:eastAsia="sr-Latn-CS"/>
              </w:rPr>
              <w:t>Interactive lectures, themed seminar, workshop</w:t>
            </w:r>
            <w:r w:rsidR="00312089">
              <w:rPr>
                <w:rFonts w:ascii="Times New Roman" w:eastAsia="Times New Roman" w:hAnsi="Times New Roman" w:cs="Times New Roman"/>
                <w:lang w:eastAsia="sr-Latn-CS"/>
              </w:rPr>
              <w:t>.</w:t>
            </w:r>
          </w:p>
        </w:tc>
      </w:tr>
      <w:tr w:rsidR="00F97911" w:rsidRPr="00187FAC" w:rsidTr="00CE14FD">
        <w:tc>
          <w:tcPr>
            <w:tcW w:w="9576" w:type="dxa"/>
            <w:gridSpan w:val="8"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Assessment of knowledge (maximum of 100 points)</w:t>
            </w:r>
          </w:p>
        </w:tc>
      </w:tr>
      <w:tr w:rsidR="00F97911" w:rsidRPr="00187FAC" w:rsidTr="00CE14FD">
        <w:tc>
          <w:tcPr>
            <w:tcW w:w="3232" w:type="dxa"/>
            <w:gridSpan w:val="3"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sr-Latn-CS"/>
              </w:rPr>
              <w:t>Pre-exam obligations</w:t>
            </w:r>
          </w:p>
        </w:tc>
        <w:tc>
          <w:tcPr>
            <w:tcW w:w="1906" w:type="dxa"/>
            <w:gridSpan w:val="2"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r-Latn-CS"/>
              </w:rPr>
              <w:t>Points</w:t>
            </w:r>
          </w:p>
        </w:tc>
        <w:tc>
          <w:tcPr>
            <w:tcW w:w="3221" w:type="dxa"/>
            <w:gridSpan w:val="2"/>
            <w:shd w:val="clear" w:color="auto" w:fill="auto"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  <w:t xml:space="preserve">Final exam </w:t>
            </w:r>
          </w:p>
        </w:tc>
        <w:tc>
          <w:tcPr>
            <w:tcW w:w="1217" w:type="dxa"/>
            <w:shd w:val="clear" w:color="auto" w:fill="auto"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r-Latn-CS"/>
              </w:rPr>
              <w:t>points</w:t>
            </w:r>
          </w:p>
        </w:tc>
      </w:tr>
      <w:tr w:rsidR="00F97911" w:rsidRPr="00187FAC" w:rsidTr="00CE14FD">
        <w:tc>
          <w:tcPr>
            <w:tcW w:w="3232" w:type="dxa"/>
            <w:gridSpan w:val="3"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  <w:t>activity during lecture classes</w:t>
            </w:r>
          </w:p>
        </w:tc>
        <w:tc>
          <w:tcPr>
            <w:tcW w:w="1906" w:type="dxa"/>
            <w:gridSpan w:val="2"/>
          </w:tcPr>
          <w:p w:rsidR="00F97911" w:rsidRPr="00187FAC" w:rsidRDefault="00CE14FD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>10</w:t>
            </w:r>
          </w:p>
        </w:tc>
        <w:tc>
          <w:tcPr>
            <w:tcW w:w="3221" w:type="dxa"/>
            <w:gridSpan w:val="2"/>
            <w:shd w:val="clear" w:color="auto" w:fill="auto"/>
          </w:tcPr>
          <w:p w:rsidR="00F97911" w:rsidRPr="00187FAC" w:rsidRDefault="00CE14FD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  <w:t>final project</w:t>
            </w:r>
          </w:p>
        </w:tc>
        <w:tc>
          <w:tcPr>
            <w:tcW w:w="1217" w:type="dxa"/>
            <w:shd w:val="clear" w:color="auto" w:fill="auto"/>
          </w:tcPr>
          <w:p w:rsidR="00F97911" w:rsidRPr="00187FAC" w:rsidRDefault="00CE14FD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r-Latn-CS"/>
              </w:rPr>
              <w:t>40</w:t>
            </w:r>
          </w:p>
        </w:tc>
      </w:tr>
      <w:tr w:rsidR="00F97911" w:rsidRPr="00187FAC" w:rsidTr="00CE14FD">
        <w:tc>
          <w:tcPr>
            <w:tcW w:w="3232" w:type="dxa"/>
            <w:gridSpan w:val="3"/>
          </w:tcPr>
          <w:p w:rsidR="00F97911" w:rsidRPr="00187FAC" w:rsidRDefault="00CE14FD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  <w:t>tasks within workshops</w:t>
            </w:r>
          </w:p>
        </w:tc>
        <w:tc>
          <w:tcPr>
            <w:tcW w:w="1906" w:type="dxa"/>
            <w:gridSpan w:val="2"/>
          </w:tcPr>
          <w:p w:rsidR="00F97911" w:rsidRPr="00187FAC" w:rsidRDefault="00CE14FD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>20</w:t>
            </w:r>
          </w:p>
        </w:tc>
        <w:tc>
          <w:tcPr>
            <w:tcW w:w="3221" w:type="dxa"/>
            <w:gridSpan w:val="2"/>
            <w:shd w:val="clear" w:color="auto" w:fill="auto"/>
          </w:tcPr>
          <w:p w:rsidR="00F97911" w:rsidRPr="00187FAC" w:rsidRDefault="00CE14FD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  <w:t>translation commentary</w:t>
            </w:r>
          </w:p>
        </w:tc>
        <w:tc>
          <w:tcPr>
            <w:tcW w:w="1217" w:type="dxa"/>
            <w:shd w:val="clear" w:color="auto" w:fill="auto"/>
          </w:tcPr>
          <w:p w:rsidR="00F97911" w:rsidRPr="00187FAC" w:rsidRDefault="00CE14FD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r-Latn-CS"/>
              </w:rPr>
              <w:t>20</w:t>
            </w:r>
          </w:p>
        </w:tc>
      </w:tr>
      <w:tr w:rsidR="00F97911" w:rsidRPr="00187FAC" w:rsidTr="00CE14FD">
        <w:tc>
          <w:tcPr>
            <w:tcW w:w="3232" w:type="dxa"/>
            <w:gridSpan w:val="3"/>
          </w:tcPr>
          <w:p w:rsidR="00F97911" w:rsidRPr="00187FAC" w:rsidRDefault="00CE14FD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  <w:t>s</w:t>
            </w:r>
            <w:r w:rsidR="00F97911" w:rsidRPr="00187FAC"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  <w:t>eminar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  <w:t xml:space="preserve"> paper</w:t>
            </w:r>
          </w:p>
        </w:tc>
        <w:tc>
          <w:tcPr>
            <w:tcW w:w="1906" w:type="dxa"/>
            <w:gridSpan w:val="2"/>
          </w:tcPr>
          <w:p w:rsidR="00F97911" w:rsidRPr="00187FAC" w:rsidRDefault="00CE14FD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>10</w:t>
            </w:r>
          </w:p>
        </w:tc>
        <w:tc>
          <w:tcPr>
            <w:tcW w:w="3221" w:type="dxa"/>
            <w:gridSpan w:val="2"/>
            <w:shd w:val="clear" w:color="auto" w:fill="auto"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r-Latn-CS"/>
              </w:rPr>
            </w:pPr>
          </w:p>
        </w:tc>
        <w:tc>
          <w:tcPr>
            <w:tcW w:w="1217" w:type="dxa"/>
            <w:shd w:val="clear" w:color="auto" w:fill="auto"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r-Latn-CS"/>
              </w:rPr>
            </w:pPr>
          </w:p>
        </w:tc>
      </w:tr>
      <w:tr w:rsidR="00F97911" w:rsidRPr="00187FAC" w:rsidTr="00CE14FD">
        <w:tc>
          <w:tcPr>
            <w:tcW w:w="9576" w:type="dxa"/>
            <w:gridSpan w:val="8"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sz w:val="18"/>
                <w:szCs w:val="18"/>
                <w:lang w:eastAsia="sr-Latn-CS"/>
              </w:rPr>
              <w:t>The methods of knowledge assessment may differ; above, some of the options are presented: written exam, oral exam, project presentation, seminars, etc.</w:t>
            </w:r>
          </w:p>
        </w:tc>
      </w:tr>
      <w:tr w:rsidR="00F97911" w:rsidRPr="00187FAC" w:rsidTr="00CE14FD">
        <w:tc>
          <w:tcPr>
            <w:tcW w:w="9576" w:type="dxa"/>
            <w:gridSpan w:val="8"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sz w:val="18"/>
                <w:szCs w:val="18"/>
                <w:lang w:eastAsia="sr-Latn-CS"/>
              </w:rPr>
              <w:t>Maximum length: 1 A4 page</w:t>
            </w:r>
          </w:p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r-Latn-CS"/>
              </w:rPr>
              <w:t xml:space="preserve">The specification should </w:t>
            </w:r>
            <w:r w:rsidR="00187FA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r-Latn-CS"/>
              </w:rPr>
              <w:t xml:space="preserve">be presented for each course in </w:t>
            </w:r>
            <w:r w:rsidRPr="00187FA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r-Latn-CS"/>
              </w:rPr>
              <w:t>a SP. If there are courses common to several SPs, in the Book of courses these are presented only once. The Book of courses is a unique attachment for all SPs of the first and second level.</w:t>
            </w:r>
          </w:p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r-Latn-CS"/>
              </w:rPr>
              <w:t>Each course should be a separate file, to be hyperlinked with teacher(s) (Book of teachers) and Plan of studies (Table 5.1 or 5.1a).</w:t>
            </w:r>
          </w:p>
        </w:tc>
      </w:tr>
    </w:tbl>
    <w:p w:rsidR="00722886" w:rsidRPr="00187FAC" w:rsidRDefault="00722886" w:rsidP="00312089"/>
    <w:sectPr w:rsidR="00722886" w:rsidRPr="00187FAC" w:rsidSect="00312089">
      <w:pgSz w:w="12240" w:h="15840"/>
      <w:pgMar w:top="1135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F97911"/>
    <w:rsid w:val="00160A14"/>
    <w:rsid w:val="00187FAC"/>
    <w:rsid w:val="00312089"/>
    <w:rsid w:val="0037140D"/>
    <w:rsid w:val="003A0811"/>
    <w:rsid w:val="003F065A"/>
    <w:rsid w:val="003F2BF7"/>
    <w:rsid w:val="00432FA8"/>
    <w:rsid w:val="005F09F7"/>
    <w:rsid w:val="0061522B"/>
    <w:rsid w:val="0068199A"/>
    <w:rsid w:val="00722886"/>
    <w:rsid w:val="007B3815"/>
    <w:rsid w:val="007B6382"/>
    <w:rsid w:val="008A6C99"/>
    <w:rsid w:val="008A7CAA"/>
    <w:rsid w:val="00A13460"/>
    <w:rsid w:val="00C00918"/>
    <w:rsid w:val="00CE14FD"/>
    <w:rsid w:val="00CE1DA8"/>
    <w:rsid w:val="00EF4D11"/>
    <w:rsid w:val="00F10A45"/>
    <w:rsid w:val="00F31FD6"/>
    <w:rsid w:val="00F51F1C"/>
    <w:rsid w:val="00F97911"/>
    <w:rsid w:val="00FB12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C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Izabela</cp:lastModifiedBy>
  <cp:revision>6</cp:revision>
  <dcterms:created xsi:type="dcterms:W3CDTF">2018-01-20T09:17:00Z</dcterms:created>
  <dcterms:modified xsi:type="dcterms:W3CDTF">2018-01-23T18:53:00Z</dcterms:modified>
</cp:coreProperties>
</file>